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B777" w14:textId="77777777" w:rsidR="00E84E33" w:rsidRDefault="00E84E33">
      <w:pPr>
        <w:spacing w:line="560" w:lineRule="exact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附件</w:t>
      </w:r>
      <w:r>
        <w:rPr>
          <w:rFonts w:ascii="Times New Roman" w:eastAsia="方正仿宋_GBK" w:hAnsi="Times New Roman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/>
          <w:b/>
          <w:bCs/>
          <w:sz w:val="32"/>
          <w:szCs w:val="32"/>
        </w:rPr>
        <w:t>：</w:t>
      </w:r>
    </w:p>
    <w:p w14:paraId="13E0298C" w14:textId="77777777" w:rsidR="00E84E33" w:rsidRDefault="00E84E33">
      <w:pPr>
        <w:spacing w:line="560" w:lineRule="exact"/>
        <w:jc w:val="center"/>
        <w:rPr>
          <w:rFonts w:ascii="Times New Roman" w:eastAsia="方正小标宋_GBK" w:hAnsi="Times New Roman"/>
          <w:b/>
          <w:bCs/>
          <w:sz w:val="36"/>
          <w:szCs w:val="36"/>
        </w:rPr>
      </w:pPr>
      <w:r>
        <w:rPr>
          <w:rFonts w:ascii="Times New Roman" w:eastAsia="方正小标宋_GBK" w:hAnsi="Times New Roman"/>
          <w:b/>
          <w:bCs/>
          <w:sz w:val="36"/>
          <w:szCs w:val="36"/>
        </w:rPr>
        <w:t>西南财经大学特种设备目录</w:t>
      </w:r>
    </w:p>
    <w:tbl>
      <w:tblPr>
        <w:tblW w:w="0" w:type="auto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964"/>
        <w:gridCol w:w="6673"/>
      </w:tblGrid>
      <w:tr w:rsidR="00335B19" w14:paraId="581E01CF" w14:textId="77777777">
        <w:tc>
          <w:tcPr>
            <w:tcW w:w="1145" w:type="dxa"/>
          </w:tcPr>
          <w:p w14:paraId="19A6A71E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964" w:type="dxa"/>
          </w:tcPr>
          <w:p w14:paraId="2965F9C6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/>
                <w:bCs/>
                <w:sz w:val="28"/>
                <w:szCs w:val="28"/>
              </w:rPr>
              <w:t>种类</w:t>
            </w:r>
          </w:p>
        </w:tc>
        <w:tc>
          <w:tcPr>
            <w:tcW w:w="6774" w:type="dxa"/>
          </w:tcPr>
          <w:p w14:paraId="482BEC88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/>
                <w:bCs/>
                <w:sz w:val="28"/>
                <w:szCs w:val="28"/>
              </w:rPr>
              <w:t>定义</w:t>
            </w:r>
          </w:p>
        </w:tc>
      </w:tr>
      <w:tr w:rsidR="00335B19" w14:paraId="353C2129" w14:textId="77777777">
        <w:trPr>
          <w:trHeight w:val="4450"/>
        </w:trPr>
        <w:tc>
          <w:tcPr>
            <w:tcW w:w="1145" w:type="dxa"/>
            <w:vMerge w:val="restart"/>
            <w:vAlign w:val="center"/>
          </w:tcPr>
          <w:p w14:paraId="12384B54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承压类</w:t>
            </w:r>
          </w:p>
        </w:tc>
        <w:tc>
          <w:tcPr>
            <w:tcW w:w="964" w:type="dxa"/>
            <w:vAlign w:val="center"/>
          </w:tcPr>
          <w:p w14:paraId="14AE82ED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锅炉</w:t>
            </w:r>
          </w:p>
        </w:tc>
        <w:tc>
          <w:tcPr>
            <w:tcW w:w="6774" w:type="dxa"/>
          </w:tcPr>
          <w:p w14:paraId="05E1746D" w14:textId="77777777" w:rsidR="00E84E33" w:rsidRDefault="00E84E33">
            <w:pPr>
              <w:spacing w:line="560" w:lineRule="exact"/>
              <w:ind w:firstLineChars="200" w:firstLine="560"/>
              <w:jc w:val="both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锅炉，是指利用各种燃料、</w:t>
            </w:r>
            <w:proofErr w:type="gramStart"/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电或者</w:t>
            </w:r>
            <w:proofErr w:type="gramEnd"/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其他能源，将所盛装的液体加热到一定的参数，并通过对外输出介质的形式提供热能的设备，其范围规定为设计正常水位容积大于或者等于30L，且额定蒸汽压力大于或者等于0.1MPa（表压）的承压蒸汽锅炉；出口水压大于或者等于0.1MPa（表压），且额定功率大于或者等于0.1MW的承压热水锅炉；额定功率大于或者等于0.1MW的有机热载体锅炉。</w:t>
            </w:r>
          </w:p>
        </w:tc>
      </w:tr>
      <w:tr w:rsidR="00335B19" w14:paraId="55921578" w14:textId="77777777">
        <w:tc>
          <w:tcPr>
            <w:tcW w:w="1145" w:type="dxa"/>
            <w:vMerge/>
            <w:vAlign w:val="center"/>
          </w:tcPr>
          <w:p w14:paraId="5ED0F823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11CC332E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压力</w:t>
            </w:r>
          </w:p>
          <w:p w14:paraId="61D424BB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容器</w:t>
            </w:r>
          </w:p>
        </w:tc>
        <w:tc>
          <w:tcPr>
            <w:tcW w:w="6774" w:type="dxa"/>
          </w:tcPr>
          <w:p w14:paraId="2291FC8B" w14:textId="77777777" w:rsidR="00E84E33" w:rsidRDefault="00E84E33">
            <w:pPr>
              <w:spacing w:line="560" w:lineRule="exact"/>
              <w:ind w:firstLineChars="200" w:firstLine="560"/>
              <w:jc w:val="both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压力容器，是指盛装气体或者液体，承载一定压力的密闭设备，其范围规定为最高工作压力大于或者等于0.1MPa（表压）的气体、液化气体和最高工作温度高于或者等于标准沸点的液体、容积大于或者等于30L且内直径(非圆形截面指截面内边界最大几何尺寸)大于或者等于150mm的固定式容器和移动式容器；盛装公称工作压力大于或者等于0.2MPa（表压），</w:t>
            </w:r>
            <w:proofErr w:type="gramStart"/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且压力</w:t>
            </w:r>
            <w:proofErr w:type="gramEnd"/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与容积的乘积大于或者等于1.0MPa</w:t>
            </w:r>
            <w:r>
              <w:rPr>
                <w:rFonts w:ascii="宋体" w:hAnsi="宋体" w:cs="宋体" w:hint="eastAsia"/>
                <w:sz w:val="28"/>
                <w:szCs w:val="28"/>
              </w:rPr>
              <w:t>•</w:t>
            </w: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L的气体、液化气体和标准沸点等于或者低于60℃液体的气瓶；氧舱。</w:t>
            </w:r>
          </w:p>
        </w:tc>
      </w:tr>
      <w:tr w:rsidR="00335B19" w14:paraId="507E88A7" w14:textId="77777777">
        <w:tc>
          <w:tcPr>
            <w:tcW w:w="1145" w:type="dxa"/>
            <w:vMerge/>
            <w:vAlign w:val="center"/>
          </w:tcPr>
          <w:p w14:paraId="604E868A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F8C5631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压力</w:t>
            </w:r>
          </w:p>
          <w:p w14:paraId="05D36B86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管道</w:t>
            </w:r>
          </w:p>
        </w:tc>
        <w:tc>
          <w:tcPr>
            <w:tcW w:w="6774" w:type="dxa"/>
          </w:tcPr>
          <w:p w14:paraId="1AD09F5E" w14:textId="77777777" w:rsidR="00E84E33" w:rsidRDefault="00E84E33">
            <w:pPr>
              <w:spacing w:line="560" w:lineRule="exact"/>
              <w:jc w:val="both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压力管道，是指利用一定的压力，用于输送气体或者液体的管状设备，其范围规定为最高工作压力大于或者等于0.1MPa（表压），介质为气体、液化气体、蒸</w:t>
            </w: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lastRenderedPageBreak/>
              <w:t>汽或者可燃、易爆、有毒、有腐蚀性、最高工作温度高于或者等于标准沸点的液体，且公称直径大于或者等于50mm的管道。公称直径小于150mm，且其最高工作压力小于1.6MPa（表压）的输送无毒、不可燃、无腐蚀性气体的管道和设备本体所属管道除外。其中，石油天然气管道的安全监督管理还应按照《安全生产法》、《石油天然气管道保护法》等法律法规实施。</w:t>
            </w:r>
          </w:p>
        </w:tc>
      </w:tr>
      <w:tr w:rsidR="00335B19" w14:paraId="095DCB3E" w14:textId="77777777">
        <w:trPr>
          <w:trHeight w:val="1000"/>
        </w:trPr>
        <w:tc>
          <w:tcPr>
            <w:tcW w:w="1145" w:type="dxa"/>
            <w:vMerge/>
            <w:vAlign w:val="center"/>
          </w:tcPr>
          <w:p w14:paraId="214D4EA7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2DCF2A4C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安全</w:t>
            </w:r>
          </w:p>
          <w:p w14:paraId="7F965FFA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附件</w:t>
            </w:r>
          </w:p>
        </w:tc>
        <w:tc>
          <w:tcPr>
            <w:tcW w:w="6774" w:type="dxa"/>
            <w:vAlign w:val="center"/>
          </w:tcPr>
          <w:p w14:paraId="46ECE6C4" w14:textId="77777777" w:rsidR="00E84E33" w:rsidRDefault="00E84E33">
            <w:pPr>
              <w:spacing w:line="560" w:lineRule="exact"/>
              <w:ind w:firstLineChars="100" w:firstLine="280"/>
              <w:jc w:val="both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安全阀、爆破片装置、紧急切断阀、气瓶阀门。</w:t>
            </w:r>
          </w:p>
        </w:tc>
      </w:tr>
      <w:tr w:rsidR="00335B19" w14:paraId="630B3836" w14:textId="77777777">
        <w:tc>
          <w:tcPr>
            <w:tcW w:w="1145" w:type="dxa"/>
            <w:vMerge w:val="restart"/>
            <w:vAlign w:val="center"/>
          </w:tcPr>
          <w:p w14:paraId="6E4ABB6C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机电类</w:t>
            </w:r>
          </w:p>
        </w:tc>
        <w:tc>
          <w:tcPr>
            <w:tcW w:w="964" w:type="dxa"/>
            <w:vAlign w:val="center"/>
          </w:tcPr>
          <w:p w14:paraId="44051D63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电梯</w:t>
            </w:r>
          </w:p>
        </w:tc>
        <w:tc>
          <w:tcPr>
            <w:tcW w:w="6774" w:type="dxa"/>
          </w:tcPr>
          <w:p w14:paraId="1345423F" w14:textId="77777777" w:rsidR="00E84E33" w:rsidRDefault="00E84E33">
            <w:pPr>
              <w:spacing w:line="560" w:lineRule="exact"/>
              <w:jc w:val="both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电梯，是指动力驱动，利用沿刚性导轨运行的箱体或者沿固定线路运行的梯级（踏步），进行升降或者平行运送人、货物的机电设备，包括载人（货）电梯、自动扶梯、自动人行道等。非公共场所安装且仅供单一家庭使用的电梯除外。</w:t>
            </w:r>
          </w:p>
        </w:tc>
      </w:tr>
      <w:tr w:rsidR="00335B19" w14:paraId="0AF987D4" w14:textId="77777777">
        <w:tc>
          <w:tcPr>
            <w:tcW w:w="1145" w:type="dxa"/>
            <w:vMerge/>
            <w:vAlign w:val="center"/>
          </w:tcPr>
          <w:p w14:paraId="40785AD7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6441C12C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起重</w:t>
            </w:r>
          </w:p>
          <w:p w14:paraId="499C915F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机械</w:t>
            </w:r>
          </w:p>
        </w:tc>
        <w:tc>
          <w:tcPr>
            <w:tcW w:w="6774" w:type="dxa"/>
          </w:tcPr>
          <w:p w14:paraId="1681C1EE" w14:textId="77777777" w:rsidR="00E84E33" w:rsidRDefault="00E84E33">
            <w:pPr>
              <w:spacing w:line="560" w:lineRule="exact"/>
              <w:jc w:val="both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起重机械，是指用于垂直升降或者垂直升降</w:t>
            </w:r>
            <w:proofErr w:type="gramStart"/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并水平</w:t>
            </w:r>
            <w:proofErr w:type="gramEnd"/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移动重物的机电设备，其范围规定为额定起重量大于或者等于0.5t的升降机；额定起重量大于或者等于3t（或额定起重力矩大于或者等于40t·m的塔式起重机，或生产率大于或者等于300t/h的装卸桥），且提升高度大于或者等于2m的起重机；层数大于或者等于2层的机械式停车设备。</w:t>
            </w:r>
          </w:p>
        </w:tc>
      </w:tr>
      <w:tr w:rsidR="00335B19" w14:paraId="4088F01A" w14:textId="77777777">
        <w:trPr>
          <w:trHeight w:val="2631"/>
        </w:trPr>
        <w:tc>
          <w:tcPr>
            <w:tcW w:w="1145" w:type="dxa"/>
            <w:vMerge/>
            <w:vAlign w:val="center"/>
          </w:tcPr>
          <w:p w14:paraId="21DC849E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23D86882" w14:textId="77777777" w:rsidR="00E84E33" w:rsidRDefault="00E84E33">
            <w:pPr>
              <w:spacing w:line="560" w:lineRule="exact"/>
              <w:jc w:val="center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pacing w:val="-17"/>
                <w:sz w:val="28"/>
                <w:szCs w:val="28"/>
              </w:rPr>
              <w:t>场（厂）内专用机动车辆</w:t>
            </w:r>
          </w:p>
        </w:tc>
        <w:tc>
          <w:tcPr>
            <w:tcW w:w="6774" w:type="dxa"/>
            <w:vAlign w:val="center"/>
          </w:tcPr>
          <w:p w14:paraId="402E052A" w14:textId="77777777" w:rsidR="00E84E33" w:rsidRDefault="00E84E33">
            <w:pPr>
              <w:spacing w:line="560" w:lineRule="exact"/>
              <w:jc w:val="both"/>
              <w:rPr>
                <w:rFonts w:ascii="方正仿宋简体" w:eastAsia="方正仿宋简体" w:hAnsi="Times New Roman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sz w:val="28"/>
                <w:szCs w:val="28"/>
              </w:rPr>
              <w:t>场（厂）内专用机动车辆，是指除道路交通、农用车辆以外仅在工厂厂区、旅游景区、游乐场所等特定区域使用的专用机动车辆。</w:t>
            </w:r>
          </w:p>
        </w:tc>
      </w:tr>
    </w:tbl>
    <w:p w14:paraId="64B1936B" w14:textId="77777777" w:rsidR="00E84E33" w:rsidRDefault="00E84E33">
      <w:pPr>
        <w:rPr>
          <w:rFonts w:hint="eastAsia"/>
        </w:rPr>
      </w:pPr>
    </w:p>
    <w:sectPr w:rsidR="00E84E3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AE89" w14:textId="77777777" w:rsidR="00DC6D3C" w:rsidRDefault="00DC6D3C">
      <w:r>
        <w:separator/>
      </w:r>
    </w:p>
  </w:endnote>
  <w:endnote w:type="continuationSeparator" w:id="0">
    <w:p w14:paraId="760C2A41" w14:textId="77777777" w:rsidR="00DC6D3C" w:rsidRDefault="00DC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  <w:embedBold r:id="rId1" w:fontKey="{D11BACBA-92E6-4838-B6B8-5BC070E926EE}"/>
  </w:font>
  <w:font w:name="方正小标宋_GBK">
    <w:charset w:val="86"/>
    <w:family w:val="auto"/>
    <w:pitch w:val="default"/>
    <w:sig w:usb0="A00002BF" w:usb1="38CF7CFA" w:usb2="00082016" w:usb3="00000000" w:csb0="00040001" w:csb1="00000000"/>
    <w:embedBold r:id="rId2" w:subsetted="1" w:fontKey="{9F2DB196-9743-479A-AC61-E49C0C3C050B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68E8C8D-8D58-4E47-88C9-BF8F036ED60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0402" w14:textId="095410BC" w:rsidR="00E84E33" w:rsidRDefault="009E5D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F1CDFE" wp14:editId="3FD5D4DE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194435" cy="230505"/>
              <wp:effectExtent l="0" t="3175" r="0" b="0"/>
              <wp:wrapNone/>
              <wp:docPr id="95996345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4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6CB5A58" w14:textId="63BB7F12" w:rsidR="00E84E33" w:rsidRDefault="00E84E33">
                          <w:pPr>
                            <w:pStyle w:val="a3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仿宋" w:eastAsia="仿宋" w:hAnsi="仿宋"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1CDF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2.85pt;margin-top:1pt;width:94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" filled="f" stroked="f" strokeweight=".5pt">
              <v:textbox style="mso-fit-shape-to-text:t" inset="0,0,0,0">
                <w:txbxContent>
                  <w:p w14:paraId="76CB5A58" w14:textId="63BB7F12" w:rsidR="00E84E33" w:rsidRDefault="00E84E33">
                    <w:pPr>
                      <w:pStyle w:val="a3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42AC" w14:textId="77777777" w:rsidR="00DC6D3C" w:rsidRDefault="00DC6D3C">
      <w:r>
        <w:separator/>
      </w:r>
    </w:p>
  </w:footnote>
  <w:footnote w:type="continuationSeparator" w:id="0">
    <w:p w14:paraId="584816EE" w14:textId="77777777" w:rsidR="00DC6D3C" w:rsidRDefault="00DC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IzZWY0ZjA4NTI5YmJiYmYwMzE4YzE2YWY0OTRmY2YifQ=="/>
    <w:docVar w:name="KGWebUrl" w:val="https://oa.swufe.edu.cn/seeyon/kgOfficeServlet?tolen=0b9072a1fdb0805a667acecf7d63bd5d&amp;tko=KINGGRID_JSAPI&amp;m=s"/>
  </w:docVars>
  <w:rsids>
    <w:rsidRoot w:val="485526D2"/>
    <w:rsid w:val="00094540"/>
    <w:rsid w:val="000C0454"/>
    <w:rsid w:val="001220FC"/>
    <w:rsid w:val="00124BB8"/>
    <w:rsid w:val="00126D63"/>
    <w:rsid w:val="00134B28"/>
    <w:rsid w:val="00170D67"/>
    <w:rsid w:val="001B2CE0"/>
    <w:rsid w:val="001F7292"/>
    <w:rsid w:val="00201FAC"/>
    <w:rsid w:val="00261F07"/>
    <w:rsid w:val="002630BB"/>
    <w:rsid w:val="00271798"/>
    <w:rsid w:val="002A7B89"/>
    <w:rsid w:val="002C0891"/>
    <w:rsid w:val="00307E83"/>
    <w:rsid w:val="003204A1"/>
    <w:rsid w:val="0032183B"/>
    <w:rsid w:val="00325EF1"/>
    <w:rsid w:val="00335B19"/>
    <w:rsid w:val="00336A4A"/>
    <w:rsid w:val="0034231D"/>
    <w:rsid w:val="00392907"/>
    <w:rsid w:val="003E0DC5"/>
    <w:rsid w:val="00424322"/>
    <w:rsid w:val="00454092"/>
    <w:rsid w:val="004F2194"/>
    <w:rsid w:val="00587162"/>
    <w:rsid w:val="005C38A3"/>
    <w:rsid w:val="005E3010"/>
    <w:rsid w:val="005E59AA"/>
    <w:rsid w:val="00611790"/>
    <w:rsid w:val="00643411"/>
    <w:rsid w:val="00662246"/>
    <w:rsid w:val="00705416"/>
    <w:rsid w:val="00725A22"/>
    <w:rsid w:val="00767AFA"/>
    <w:rsid w:val="007803E1"/>
    <w:rsid w:val="007F0EB2"/>
    <w:rsid w:val="008227A3"/>
    <w:rsid w:val="008305BB"/>
    <w:rsid w:val="00840AC2"/>
    <w:rsid w:val="00904461"/>
    <w:rsid w:val="00931120"/>
    <w:rsid w:val="00965EDB"/>
    <w:rsid w:val="009E5D04"/>
    <w:rsid w:val="00A06E2B"/>
    <w:rsid w:val="00A11D6A"/>
    <w:rsid w:val="00A21019"/>
    <w:rsid w:val="00A56631"/>
    <w:rsid w:val="00AB4F60"/>
    <w:rsid w:val="00B52A14"/>
    <w:rsid w:val="00B72E50"/>
    <w:rsid w:val="00BE4297"/>
    <w:rsid w:val="00BF12A6"/>
    <w:rsid w:val="00C12952"/>
    <w:rsid w:val="00C249F5"/>
    <w:rsid w:val="00CB6D40"/>
    <w:rsid w:val="00CC3919"/>
    <w:rsid w:val="00CC6B90"/>
    <w:rsid w:val="00CC73E9"/>
    <w:rsid w:val="00CE3648"/>
    <w:rsid w:val="00D07D8B"/>
    <w:rsid w:val="00D1198A"/>
    <w:rsid w:val="00D13086"/>
    <w:rsid w:val="00D77DF6"/>
    <w:rsid w:val="00D83A53"/>
    <w:rsid w:val="00DC6D3C"/>
    <w:rsid w:val="00DE7F42"/>
    <w:rsid w:val="00E14308"/>
    <w:rsid w:val="00E53E3C"/>
    <w:rsid w:val="00E60F0E"/>
    <w:rsid w:val="00E73F35"/>
    <w:rsid w:val="00E84E33"/>
    <w:rsid w:val="00E92549"/>
    <w:rsid w:val="00E93879"/>
    <w:rsid w:val="00F276FE"/>
    <w:rsid w:val="00F44E0D"/>
    <w:rsid w:val="00F51CA7"/>
    <w:rsid w:val="00F73998"/>
    <w:rsid w:val="00F90A00"/>
    <w:rsid w:val="00FC1950"/>
    <w:rsid w:val="00FD2249"/>
    <w:rsid w:val="00FD4813"/>
    <w:rsid w:val="00FE7494"/>
    <w:rsid w:val="00FF3975"/>
    <w:rsid w:val="02A67A28"/>
    <w:rsid w:val="03956684"/>
    <w:rsid w:val="04502E07"/>
    <w:rsid w:val="05884897"/>
    <w:rsid w:val="06A35E33"/>
    <w:rsid w:val="07F546EE"/>
    <w:rsid w:val="097F75FA"/>
    <w:rsid w:val="105F34E7"/>
    <w:rsid w:val="19953DA1"/>
    <w:rsid w:val="1AB64489"/>
    <w:rsid w:val="1D5A219E"/>
    <w:rsid w:val="21EA6782"/>
    <w:rsid w:val="2FC62337"/>
    <w:rsid w:val="30D14680"/>
    <w:rsid w:val="3434661A"/>
    <w:rsid w:val="355C14C0"/>
    <w:rsid w:val="370C54DE"/>
    <w:rsid w:val="37712C84"/>
    <w:rsid w:val="38DC337B"/>
    <w:rsid w:val="38FF3377"/>
    <w:rsid w:val="485526D2"/>
    <w:rsid w:val="4D5B463A"/>
    <w:rsid w:val="4FAE781E"/>
    <w:rsid w:val="50226E86"/>
    <w:rsid w:val="555B4DAF"/>
    <w:rsid w:val="5A3C31FC"/>
    <w:rsid w:val="63DE6A70"/>
    <w:rsid w:val="686726C3"/>
    <w:rsid w:val="6CAD4A62"/>
    <w:rsid w:val="70A01008"/>
    <w:rsid w:val="747F767A"/>
    <w:rsid w:val="78F40915"/>
    <w:rsid w:val="7A1712DC"/>
    <w:rsid w:val="7DC4170E"/>
    <w:rsid w:val="7FB6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8ECC2D"/>
  <w15:chartTrackingRefBased/>
  <w15:docId w15:val="{E54B1269-4622-4D47-9943-FD50B09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alibri" w:hAnsi="Calibri"/>
      <w:sz w:val="24"/>
      <w:szCs w:val="24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rFonts w:ascii="宋体" w:hAnsi="宋体" w:hint="eastAs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rFonts w:ascii="Calibri" w:hAnsi="Calibri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0000FF"/>
      <w:u w:val="single"/>
    </w:rPr>
  </w:style>
  <w:style w:type="paragraph" w:styleId="a9">
    <w:name w:val="Revision"/>
    <w:hidden/>
    <w:uiPriority w:val="99"/>
    <w:unhideWhenUsed/>
    <w:rsid w:val="009E5D04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917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L.B.Y.</dc:creator>
  <cp:keywords/>
  <cp:lastModifiedBy>Vette Y</cp:lastModifiedBy>
  <cp:revision>3</cp:revision>
  <cp:lastPrinted>2024-10-22T06:03:00Z</cp:lastPrinted>
  <dcterms:created xsi:type="dcterms:W3CDTF">2026-04-15T01:26:00Z</dcterms:created>
  <dcterms:modified xsi:type="dcterms:W3CDTF">2026-04-15T01:28:00Z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0C8BFD5C519845CAA5238E8AE919D7CF</vt:lpwstr>
  </property>
</Properties>
</file>